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SC-104-TW-2026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Fassadensanierung Borwinstr. 9, Los 7 - Außenanlagen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7 - Außenanlagen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